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77777777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oparciu o art. 4 pkt 8 ustawy Prawo zamówień publicznych </w:t>
            </w:r>
          </w:p>
          <w:p w14:paraId="75834254" w14:textId="3D33DA1B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B833AB">
              <w:rPr>
                <w:rFonts w:ascii="Arial" w:hAnsi="Arial" w:cs="Arial"/>
                <w:sz w:val="22"/>
                <w:szCs w:val="22"/>
              </w:rPr>
              <w:t xml:space="preserve">sprzedaż i dostawę </w:t>
            </w:r>
            <w:r>
              <w:rPr>
                <w:rFonts w:ascii="Arial" w:hAnsi="Arial" w:cs="Arial"/>
                <w:sz w:val="22"/>
                <w:szCs w:val="22"/>
              </w:rPr>
              <w:t xml:space="preserve">środków czystości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8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2020-04-29T07:49:00Z</dcterms:created>
  <dcterms:modified xsi:type="dcterms:W3CDTF">2020-04-29T07:51:00Z</dcterms:modified>
</cp:coreProperties>
</file>